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34" w:rsidRDefault="00964634" w:rsidP="009646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ОРЛОВСКИЙ СЕЛЬСКИЙ СОВЕТ ДЕПУТАТОВ</w:t>
      </w:r>
    </w:p>
    <w:p w:rsidR="00964634" w:rsidRDefault="00964634" w:rsidP="009646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НЕМЕЦКОГО НАЦИОНАЛЬНОГО РАЙОНА</w:t>
      </w:r>
    </w:p>
    <w:p w:rsidR="00964634" w:rsidRDefault="00964634" w:rsidP="009646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964634" w:rsidRDefault="00964634" w:rsidP="009646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64634" w:rsidRDefault="00964634" w:rsidP="009646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64634" w:rsidRDefault="00964634" w:rsidP="00964634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964634" w:rsidRDefault="00964634" w:rsidP="00964634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964634" w:rsidRDefault="005D2BD4" w:rsidP="00964634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28.12.2023    №24</w:t>
      </w:r>
      <w:r w:rsidR="00964634" w:rsidRPr="00761876"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</w:t>
      </w:r>
      <w:r w:rsidR="00964634">
        <w:rPr>
          <w:rFonts w:ascii="Times New Roman" w:hAnsi="Times New Roman"/>
          <w:b w:val="0"/>
          <w:sz w:val="28"/>
        </w:rPr>
        <w:t>с. Орлово</w:t>
      </w:r>
      <w:r w:rsidR="00964634" w:rsidRPr="00907032">
        <w:rPr>
          <w:rFonts w:ascii="Times New Roman" w:hAnsi="Times New Roman"/>
          <w:b w:val="0"/>
          <w:sz w:val="28"/>
        </w:rPr>
        <w:t xml:space="preserve"> </w:t>
      </w:r>
      <w:r w:rsidR="00964634">
        <w:rPr>
          <w:rFonts w:ascii="Times New Roman" w:hAnsi="Times New Roman"/>
          <w:b w:val="0"/>
          <w:sz w:val="28"/>
        </w:rPr>
        <w:t xml:space="preserve">                                  </w:t>
      </w:r>
      <w:r w:rsidR="00964634" w:rsidRPr="00C7039B">
        <w:rPr>
          <w:rFonts w:ascii="Times New Roman" w:hAnsi="Times New Roman"/>
          <w:b w:val="0"/>
          <w:color w:val="FF0000"/>
          <w:sz w:val="28"/>
        </w:rPr>
        <w:t xml:space="preserve">                                                                                                                                    </w:t>
      </w:r>
    </w:p>
    <w:p w:rsidR="00964634" w:rsidRDefault="00964634" w:rsidP="00964634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 w:rsidRPr="00C7039B">
        <w:rPr>
          <w:rFonts w:ascii="Times New Roman" w:hAnsi="Times New Roman"/>
          <w:b w:val="0"/>
          <w:color w:val="FF0000"/>
          <w:sz w:val="28"/>
        </w:rPr>
        <w:t xml:space="preserve">                           </w:t>
      </w:r>
    </w:p>
    <w:p w:rsidR="00964634" w:rsidRPr="00907032" w:rsidRDefault="00964634" w:rsidP="00964634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</w:t>
      </w:r>
    </w:p>
    <w:p w:rsidR="00964634" w:rsidRDefault="00964634" w:rsidP="009646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015"/>
        <w:tblW w:w="0" w:type="auto"/>
        <w:tblLook w:val="01E0" w:firstRow="1" w:lastRow="1" w:firstColumn="1" w:lastColumn="1" w:noHBand="0" w:noVBand="0"/>
      </w:tblPr>
      <w:tblGrid>
        <w:gridCol w:w="4707"/>
        <w:gridCol w:w="4648"/>
      </w:tblGrid>
      <w:tr w:rsidR="00964634" w:rsidTr="009403F3">
        <w:tc>
          <w:tcPr>
            <w:tcW w:w="4785" w:type="dxa"/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прогнозного плана приватизации муниципального имущества муниципального образования Орловский сельсовет Немецкого национального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BD4">
              <w:rPr>
                <w:rFonts w:ascii="Times New Roman" w:hAnsi="Times New Roman"/>
                <w:sz w:val="28"/>
                <w:szCs w:val="28"/>
              </w:rPr>
              <w:t>района Алтайского края на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64634" w:rsidRDefault="00964634" w:rsidP="00940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634" w:rsidRDefault="00964634" w:rsidP="009646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</w:t>
      </w:r>
      <w:proofErr w:type="gramStart"/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bCs/>
          <w:sz w:val="28"/>
        </w:rPr>
        <w:t>руководствуясь</w:t>
      </w:r>
      <w:proofErr w:type="gramEnd"/>
      <w:r>
        <w:rPr>
          <w:rFonts w:ascii="Times New Roman" w:hAnsi="Times New Roman"/>
          <w:bCs/>
          <w:sz w:val="28"/>
        </w:rPr>
        <w:t xml:space="preserve"> п. 5, ст. 22 </w:t>
      </w:r>
      <w:proofErr w:type="spellStart"/>
      <w:r>
        <w:rPr>
          <w:rFonts w:ascii="Times New Roman" w:hAnsi="Times New Roman"/>
          <w:bCs/>
          <w:sz w:val="28"/>
        </w:rPr>
        <w:t>п.п</w:t>
      </w:r>
      <w:proofErr w:type="spellEnd"/>
      <w:r>
        <w:rPr>
          <w:rFonts w:ascii="Times New Roman" w:hAnsi="Times New Roman"/>
          <w:bCs/>
          <w:sz w:val="28"/>
        </w:rPr>
        <w:t>. 12, 13 ст. 23 Устава Муниципального образования Орловский сельсовет Немецкого национального района Алтайского края,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>с целью повышения эффективности управления муниципальной собственностью и обеспечения планомерности процесса приватизации, Орловский сельский Совет депутатов Немецкого национального района Алтайского края</w:t>
      </w:r>
    </w:p>
    <w:p w:rsidR="00964634" w:rsidRDefault="00964634" w:rsidP="00964634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3"/>
          <w:sz w:val="28"/>
          <w:szCs w:val="28"/>
        </w:rPr>
        <w:t>РЕШИЛ:</w:t>
      </w:r>
    </w:p>
    <w:p w:rsidR="00964634" w:rsidRDefault="00964634" w:rsidP="00964634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прогнозный </w:t>
      </w:r>
      <w:proofErr w:type="gramStart"/>
      <w:r>
        <w:rPr>
          <w:rFonts w:ascii="Times New Roman" w:hAnsi="Times New Roman"/>
          <w:sz w:val="28"/>
          <w:szCs w:val="28"/>
        </w:rPr>
        <w:t>план  приватизации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 Орловский сельсовет Немецкого национальног</w:t>
      </w:r>
      <w:r w:rsidR="005D2BD4">
        <w:rPr>
          <w:rFonts w:ascii="Times New Roman" w:hAnsi="Times New Roman"/>
          <w:sz w:val="28"/>
          <w:szCs w:val="28"/>
        </w:rPr>
        <w:t>о района Алтайского края на 2024</w:t>
      </w:r>
      <w:r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964634" w:rsidRDefault="00964634" w:rsidP="00964634">
      <w:pPr>
        <w:tabs>
          <w:tab w:val="num" w:pos="-1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Исполнение настоящего решения возложить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 Администрацию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Орловского сельсовета Немецкого национального района Алтайского края.</w:t>
      </w:r>
    </w:p>
    <w:p w:rsidR="00964634" w:rsidRDefault="00964634" w:rsidP="00964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</w:t>
      </w:r>
      <w:r>
        <w:rPr>
          <w:rFonts w:ascii="Times New Roman" w:hAnsi="Times New Roman"/>
          <w:sz w:val="28"/>
          <w:szCs w:val="28"/>
        </w:rPr>
        <w:t xml:space="preserve">бнародовать настоящее решение на официальном сайте Администрации Немецкого национального района Алтайского края в разделе муниципальное образование Орловский сельсовет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www.admin-nnr.ru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64634" w:rsidRDefault="00964634" w:rsidP="00964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4.  </w:t>
      </w: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964634" w:rsidRDefault="00964634" w:rsidP="00964634">
      <w:pPr>
        <w:pStyle w:val="a4"/>
        <w:tabs>
          <w:tab w:val="num" w:pos="-180"/>
        </w:tabs>
        <w:jc w:val="both"/>
        <w:rPr>
          <w:color w:val="000000"/>
          <w:sz w:val="28"/>
          <w:szCs w:val="28"/>
        </w:rPr>
      </w:pPr>
    </w:p>
    <w:p w:rsidR="00964634" w:rsidRPr="00381911" w:rsidRDefault="00964634" w:rsidP="00964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Даниленко А.Ю.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703"/>
      </w:tblGrid>
      <w:tr w:rsidR="00964634" w:rsidTr="009403F3">
        <w:tc>
          <w:tcPr>
            <w:tcW w:w="4785" w:type="dxa"/>
          </w:tcPr>
          <w:p w:rsidR="00964634" w:rsidRDefault="00964634" w:rsidP="00940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1A9" w:rsidRDefault="001171A9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1A9" w:rsidRDefault="001171A9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964634" w:rsidRPr="00761876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Орловского сельского Совета депутатов Немецкого национального района Алтайского края «Об утверждении прогнозного плана приватизации муниципального имущества муниципального образования Орловский сельсовет Немецкого национальног</w:t>
            </w:r>
            <w:r w:rsidR="005D2BD4">
              <w:rPr>
                <w:rFonts w:ascii="Times New Roman" w:hAnsi="Times New Roman"/>
                <w:sz w:val="24"/>
                <w:szCs w:val="24"/>
              </w:rPr>
              <w:t>о района Алтайского края на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год» </w:t>
            </w:r>
            <w:r w:rsidRPr="007618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D2BD4">
              <w:rPr>
                <w:rFonts w:ascii="Times New Roman" w:hAnsi="Times New Roman"/>
                <w:sz w:val="24"/>
                <w:szCs w:val="24"/>
              </w:rPr>
              <w:t>28.12.2023 № 24</w:t>
            </w: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4634" w:rsidRPr="00AF0BAC" w:rsidRDefault="00964634" w:rsidP="00117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BAC">
        <w:rPr>
          <w:rFonts w:ascii="Times New Roman" w:hAnsi="Times New Roman"/>
          <w:b/>
          <w:sz w:val="28"/>
          <w:szCs w:val="28"/>
        </w:rPr>
        <w:lastRenderedPageBreak/>
        <w:t>Прогнозный план приватизации муниципального имущества</w:t>
      </w:r>
    </w:p>
    <w:p w:rsidR="00964634" w:rsidRPr="00AF0BAC" w:rsidRDefault="00964634" w:rsidP="00117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BAC">
        <w:rPr>
          <w:rFonts w:ascii="Times New Roman" w:hAnsi="Times New Roman"/>
          <w:b/>
          <w:sz w:val="28"/>
          <w:szCs w:val="28"/>
        </w:rPr>
        <w:t>муниципального образования Орловского сельсовет Немецкого национального района Алтайск</w:t>
      </w:r>
      <w:r w:rsidR="005D2BD4">
        <w:rPr>
          <w:rFonts w:ascii="Times New Roman" w:hAnsi="Times New Roman"/>
          <w:b/>
          <w:sz w:val="28"/>
          <w:szCs w:val="28"/>
        </w:rPr>
        <w:t>ого края на 2024</w:t>
      </w:r>
      <w:r w:rsidRPr="00AF0BAC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964634" w:rsidRDefault="00964634" w:rsidP="001171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634" w:rsidRDefault="00964634" w:rsidP="001171A9">
      <w:pPr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Прогнозный план (программа) разработано в соответствии с Гражданским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федеральными законами "О приватизации государственного и муниципального имущества" от 21 декабря 2001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N 178-ФЗ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дополнениями)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от 22.07.2008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N 159-ФЗ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"О введении в действие Земельного кодекса Российской Федерации" от 25.10.2001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N 137-ФЗ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"Об общих принципах организации местного самоуправления в Российской Федерации" от 06.10.2003 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N 131-ФЗ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(с изменениями и дополнениями), "Об оценочной деятельности в Российской Федерации" от 29.07.1998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N 135-ФЗ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Положениями об организации продажи государственного или муниципального имущества посредством </w:t>
      </w:r>
      <w:hyperlink r:id="rId11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публичного предложения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2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без объявления цены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22.07.2002 N 549, </w:t>
      </w:r>
      <w:hyperlink r:id="rId13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проведении конкурса по продаже государственного или муниципального имущества, утвержденным постановлением Правительства Российской Федерации от 12.08.2002 N 584, </w:t>
      </w:r>
      <w:hyperlink r:id="rId14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об организации продажи государственного или муниципального имущества на аукционе и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аукционе, утвержденным постановлением Правительства Российской Федерации от 12.08.2002 N 585, </w:t>
      </w:r>
      <w:hyperlink r:id="rId1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Алтайского края от 23.11.2015 N 472 "Об утверждении результатов государственной кадастровой оценки земельных участков в составе  населенных пунктов Алтайского края", постановлением</w:t>
      </w:r>
      <w: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Алтайского края от 22.09.2015 № 371 «Об утверждении Порядка определения цены земельных участков, находящихся в собственности Алтайского края, и земельных участков, государственная собственность на которые не разграничена, при заключении договоров купли-продажи земельных участков без проведения торгов», </w:t>
      </w:r>
      <w:hyperlink r:id="rId1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Орловский сельсовет Немецкого национального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района Алтайского края (далее - Устав сельсовета), в целях </w:t>
      </w:r>
      <w:r>
        <w:rPr>
          <w:rFonts w:ascii="Times New Roman" w:hAnsi="Times New Roman"/>
          <w:sz w:val="28"/>
          <w:szCs w:val="28"/>
        </w:rPr>
        <w:t xml:space="preserve">оптимизации структуры муниципальной собственности,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повышения эффективности управления </w:t>
      </w:r>
      <w:r>
        <w:rPr>
          <w:rFonts w:ascii="Times New Roman" w:hAnsi="Times New Roman"/>
          <w:sz w:val="28"/>
          <w:szCs w:val="28"/>
        </w:rPr>
        <w:t>муниципальной  собственностью муниципального образования  Орловский сельсовет Немецкий национальный  район Алтайского края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64634" w:rsidRDefault="00964634" w:rsidP="00117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1. </w:t>
      </w:r>
      <w:r>
        <w:rPr>
          <w:rFonts w:ascii="Times New Roman" w:hAnsi="Times New Roman"/>
          <w:b/>
          <w:sz w:val="28"/>
          <w:szCs w:val="28"/>
        </w:rPr>
        <w:t xml:space="preserve"> Цели и задачи приватизации имущества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  собственности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Орловский сельсовет Немецкого национального района Алтайског</w:t>
      </w:r>
      <w:r w:rsidR="0050435E">
        <w:rPr>
          <w:rFonts w:ascii="Times New Roman" w:hAnsi="Times New Roman"/>
          <w:b/>
          <w:sz w:val="28"/>
          <w:szCs w:val="28"/>
        </w:rPr>
        <w:t>о</w:t>
      </w:r>
      <w:r w:rsidR="005D2BD4">
        <w:rPr>
          <w:rFonts w:ascii="Times New Roman" w:hAnsi="Times New Roman"/>
          <w:b/>
          <w:sz w:val="28"/>
          <w:szCs w:val="28"/>
        </w:rPr>
        <w:t xml:space="preserve"> края в 2024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4634" w:rsidRDefault="00964634" w:rsidP="001171A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Настоящий прогнозный план устанавливает </w:t>
      </w:r>
      <w:proofErr w:type="gramStart"/>
      <w:r>
        <w:rPr>
          <w:rFonts w:ascii="Times New Roman" w:hAnsi="Times New Roman"/>
          <w:sz w:val="28"/>
          <w:szCs w:val="28"/>
        </w:rPr>
        <w:t>основные  цели</w:t>
      </w:r>
      <w:proofErr w:type="gramEnd"/>
      <w:r>
        <w:rPr>
          <w:rFonts w:ascii="Times New Roman" w:hAnsi="Times New Roman"/>
          <w:sz w:val="28"/>
          <w:szCs w:val="28"/>
        </w:rPr>
        <w:t>, задачи приватизации муниципального имущества в Орловском сельсовете Немецкого национального района, конкретный перечень муниципального имущества, подлежащего приватизации, и мероприятия по его реализации.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Основными целями реализации настоящего Прогнозного плана являются: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использования муниципальной собственности;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усиление социальной направленности приватизации;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планомерности </w:t>
      </w:r>
      <w:proofErr w:type="gramStart"/>
      <w:r>
        <w:rPr>
          <w:rFonts w:ascii="Times New Roman" w:hAnsi="Times New Roman"/>
          <w:sz w:val="28"/>
          <w:szCs w:val="28"/>
        </w:rPr>
        <w:t>процесса  приватизации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указанных целей приватизация муниципального имущества будет направлена на решение следующих задач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оптимизация структуры муниципальной собственности;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рациональное пополнение доходов муниципального образования;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уменьшение расходов бюджета муниципального образования на управление муниципальным имуществом;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контроля за выполнением обязательств собственниками приватизируемого имущества.</w:t>
      </w:r>
    </w:p>
    <w:p w:rsidR="00964634" w:rsidRDefault="00964634" w:rsidP="0011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bCs/>
          <w:sz w:val="28"/>
          <w:szCs w:val="28"/>
        </w:rPr>
        <w:t xml:space="preserve">     Перечни муниципального имущества, подлежащего приватизации на 20</w:t>
      </w:r>
      <w:r w:rsidR="0050435E">
        <w:rPr>
          <w:rFonts w:ascii="Times New Roman" w:hAnsi="Times New Roman"/>
          <w:b/>
          <w:bCs/>
          <w:sz w:val="28"/>
          <w:szCs w:val="28"/>
        </w:rPr>
        <w:t>2</w:t>
      </w:r>
      <w:r w:rsidR="005D2BD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64634" w:rsidRPr="00C7039B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 w:rsidRPr="00C7039B">
        <w:rPr>
          <w:rFonts w:ascii="Times New Roman" w:hAnsi="Times New Roman"/>
          <w:color w:val="000000"/>
          <w:sz w:val="28"/>
          <w:szCs w:val="28"/>
        </w:rPr>
        <w:t xml:space="preserve">В рамках реализации задач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приватизации </w:t>
      </w:r>
      <w:r w:rsidR="005D2BD4">
        <w:rPr>
          <w:rFonts w:ascii="Times New Roman" w:hAnsi="Times New Roman"/>
          <w:color w:val="000000"/>
          <w:sz w:val="28"/>
          <w:szCs w:val="28"/>
        </w:rPr>
        <w:t>муниципального имущества на 2024</w:t>
      </w:r>
      <w:r w:rsidRPr="00C7039B">
        <w:rPr>
          <w:rFonts w:ascii="Times New Roman" w:hAnsi="Times New Roman"/>
          <w:color w:val="000000"/>
          <w:sz w:val="28"/>
          <w:szCs w:val="28"/>
        </w:rPr>
        <w:t xml:space="preserve"> год необходимо осущест</w:t>
      </w:r>
      <w:r>
        <w:rPr>
          <w:rFonts w:ascii="Times New Roman" w:hAnsi="Times New Roman"/>
          <w:color w:val="000000"/>
          <w:sz w:val="28"/>
          <w:szCs w:val="28"/>
        </w:rPr>
        <w:t>вить продажу объектов недвижимо</w:t>
      </w:r>
      <w:r w:rsidRPr="00C7039B">
        <w:rPr>
          <w:rFonts w:ascii="Times New Roman" w:hAnsi="Times New Roman"/>
          <w:color w:val="000000"/>
          <w:sz w:val="28"/>
          <w:szCs w:val="28"/>
        </w:rPr>
        <w:t>сти согласно приложению 1 к настоящему Прогнозному плану и объектов движимого имущества в соответствии с приложением 2.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Основные  мероприятия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 реализации Прогнозного плана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настоящего Прогнозного плана предусматривается </w:t>
      </w:r>
      <w:proofErr w:type="gramStart"/>
      <w:r>
        <w:rPr>
          <w:rFonts w:ascii="Times New Roman" w:hAnsi="Times New Roman"/>
          <w:sz w:val="28"/>
          <w:szCs w:val="28"/>
        </w:rPr>
        <w:t>проведение  следующих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мероприятий: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регистрация права муниципальной собственности на объекты недвижимости, подлежащие приватизации;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земельных участков, занимаемых подлежащими приватизации объектами недвижимости; 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дифференцированный подход к </w:t>
      </w:r>
      <w:proofErr w:type="gramStart"/>
      <w:r>
        <w:rPr>
          <w:rFonts w:ascii="Times New Roman" w:hAnsi="Times New Roman"/>
          <w:sz w:val="28"/>
          <w:szCs w:val="28"/>
        </w:rPr>
        <w:t>приватизации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в зависимости от его ликвидности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муниципального имущества;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утверждение решений о приватизации;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и проведение конкурсов и аукционов по продаже муниципального имущества; 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информирование населения об объектах недвижимости, подлежащих приватизации через средства массовой </w:t>
      </w:r>
      <w:proofErr w:type="gramStart"/>
      <w:r>
        <w:rPr>
          <w:rFonts w:ascii="Times New Roman" w:hAnsi="Times New Roman"/>
          <w:sz w:val="28"/>
          <w:szCs w:val="28"/>
        </w:rPr>
        <w:t>информации  и</w:t>
      </w:r>
      <w:proofErr w:type="gramEnd"/>
      <w:r>
        <w:rPr>
          <w:rFonts w:ascii="Times New Roman" w:hAnsi="Times New Roman"/>
          <w:sz w:val="28"/>
          <w:szCs w:val="28"/>
        </w:rPr>
        <w:t xml:space="preserve"> сети Интернет и итогах проведенной приватизации муниципального имущества.</w:t>
      </w:r>
    </w:p>
    <w:p w:rsidR="00964634" w:rsidRDefault="00964634" w:rsidP="001171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4. </w:t>
      </w:r>
      <w:r>
        <w:rPr>
          <w:rFonts w:ascii="Times New Roman" w:hAnsi="Times New Roman"/>
          <w:b/>
          <w:bCs/>
          <w:sz w:val="28"/>
          <w:szCs w:val="28"/>
        </w:rPr>
        <w:t>Определение цены подлежащего приватизации муниципального имущества</w:t>
      </w:r>
    </w:p>
    <w:p w:rsidR="00964634" w:rsidRDefault="00964634" w:rsidP="001171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hyperlink r:id="rId17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приватизации, на основании отчета об оценке, составленного в соответствии с законодательством Российской Федерации, регулирующим оценочную деятельность. Начальная цена приватизируемого муниципального имущества не может быть ниже рыночной цены, указанной в отчете об оценке муниципального имущества.</w:t>
      </w:r>
    </w:p>
    <w:p w:rsidR="00964634" w:rsidRDefault="00964634" w:rsidP="001171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Сделки купли -  продажи приватизируемого муниципального имущества облагаются налогом на добавленную стоимость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законодательством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964634" w:rsidRDefault="00964634" w:rsidP="0011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/>
          <w:bCs/>
          <w:sz w:val="28"/>
          <w:szCs w:val="28"/>
        </w:rPr>
        <w:t>Отчуждение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земельных участков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Отчуждение земельных </w:t>
      </w:r>
      <w:proofErr w:type="gramStart"/>
      <w:r>
        <w:rPr>
          <w:rFonts w:ascii="Times New Roman" w:hAnsi="Times New Roman"/>
          <w:sz w:val="28"/>
          <w:szCs w:val="28"/>
        </w:rPr>
        <w:t>участков,  на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расположены приватизируемые объекты недвижимого имущества муниципального образования Немецкого национального района, осуществляется в пользу нового собственника в соответствии с разделом 5 Положения </w:t>
      </w:r>
      <w:r>
        <w:rPr>
          <w:rFonts w:ascii="Times New Roman" w:hAnsi="Times New Roman"/>
          <w:bCs/>
          <w:color w:val="000000"/>
          <w:sz w:val="28"/>
          <w:szCs w:val="28"/>
        </w:rPr>
        <w:t>о порядке планирования приватизации имущества муниципального образования Орловского сельсовет Немецкого национального района Алтайского края.</w:t>
      </w:r>
      <w:r>
        <w:rPr>
          <w:rFonts w:ascii="Times New Roman" w:hAnsi="Times New Roman"/>
          <w:sz w:val="28"/>
          <w:szCs w:val="28"/>
        </w:rPr>
        <w:t>          </w:t>
      </w:r>
    </w:p>
    <w:p w:rsidR="00964634" w:rsidRDefault="00964634" w:rsidP="001171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  </w:t>
      </w:r>
      <w:r>
        <w:rPr>
          <w:rFonts w:ascii="Times New Roman" w:hAnsi="Times New Roman"/>
          <w:b/>
          <w:bCs/>
          <w:sz w:val="28"/>
          <w:szCs w:val="28"/>
        </w:rPr>
        <w:t>6. Финансовое обеспечение выполнение Прогнозного плана.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основных </w:t>
      </w:r>
      <w:proofErr w:type="gramStart"/>
      <w:r>
        <w:rPr>
          <w:rFonts w:ascii="Times New Roman" w:hAnsi="Times New Roman"/>
          <w:sz w:val="28"/>
          <w:szCs w:val="28"/>
        </w:rPr>
        <w:t>мероприятий  по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Прогнозного плана  осуществляется за счет средств бюджета муниципального образования Орловский сельсовет Немецкого национального района Алтайского края.</w:t>
      </w:r>
    </w:p>
    <w:p w:rsidR="00964634" w:rsidRDefault="00964634" w:rsidP="0011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РАЗДЕЛ  7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. Организация контроля за проведением приватизации муниципального имущества.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</w:t>
      </w:r>
      <w:proofErr w:type="gramStart"/>
      <w:r>
        <w:rPr>
          <w:rFonts w:ascii="Times New Roman" w:hAnsi="Times New Roman"/>
          <w:sz w:val="28"/>
          <w:szCs w:val="28"/>
        </w:rPr>
        <w:t>и  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обязательств, гарантированное получение средств от приватизации в планируемых объемах  и в установленные сроки.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Обеспечение выполнения настоящего Прогнозного плана возлагается на Администрацию Орловского сельсовета Немецкого национального района Алтайского края 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о результатах приватизации муниципального </w:t>
      </w:r>
      <w:r w:rsidR="005D2BD4">
        <w:rPr>
          <w:rFonts w:ascii="Times New Roman" w:hAnsi="Times New Roman"/>
          <w:sz w:val="28"/>
          <w:szCs w:val="28"/>
        </w:rPr>
        <w:t xml:space="preserve">имущества </w:t>
      </w:r>
      <w:proofErr w:type="gramStart"/>
      <w:r w:rsidR="005D2BD4">
        <w:rPr>
          <w:rFonts w:ascii="Times New Roman" w:hAnsi="Times New Roman"/>
          <w:sz w:val="28"/>
          <w:szCs w:val="28"/>
        </w:rPr>
        <w:t>за  2023</w:t>
      </w:r>
      <w:proofErr w:type="gramEnd"/>
      <w:r>
        <w:rPr>
          <w:rFonts w:ascii="Times New Roman" w:hAnsi="Times New Roman"/>
          <w:sz w:val="28"/>
          <w:szCs w:val="28"/>
        </w:rPr>
        <w:t xml:space="preserve"> го</w:t>
      </w:r>
      <w:r w:rsidR="005D2BD4">
        <w:rPr>
          <w:rFonts w:ascii="Times New Roman" w:hAnsi="Times New Roman"/>
          <w:sz w:val="28"/>
          <w:szCs w:val="28"/>
        </w:rPr>
        <w:t>д представляется до 1 марта 2024</w:t>
      </w:r>
      <w:r>
        <w:rPr>
          <w:rFonts w:ascii="Times New Roman" w:hAnsi="Times New Roman"/>
          <w:sz w:val="28"/>
          <w:szCs w:val="28"/>
        </w:rPr>
        <w:t xml:space="preserve"> года, следующего за отчетным, в  Орловский сельский Совет депутатов.</w:t>
      </w:r>
    </w:p>
    <w:p w:rsidR="00964634" w:rsidRDefault="00964634" w:rsidP="001171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проведением приватизации муниципального имущества осуществляет Комитет по финансам, налоговой и кредитной политике Администрации Немецкого национального района Алтайского края.</w:t>
      </w:r>
    </w:p>
    <w:p w:rsidR="00964634" w:rsidRDefault="00964634" w:rsidP="001171A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 </w:t>
      </w:r>
    </w:p>
    <w:p w:rsidR="00964634" w:rsidRDefault="00964634" w:rsidP="001171A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64634" w:rsidRDefault="00964634" w:rsidP="001171A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64634" w:rsidRDefault="00964634" w:rsidP="001171A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64634" w:rsidRDefault="00964634" w:rsidP="009646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58"/>
        <w:tblW w:w="0" w:type="auto"/>
        <w:tblLook w:val="01E0" w:firstRow="1" w:lastRow="1" w:firstColumn="1" w:lastColumn="1" w:noHBand="0" w:noVBand="0"/>
      </w:tblPr>
      <w:tblGrid>
        <w:gridCol w:w="4657"/>
        <w:gridCol w:w="4698"/>
      </w:tblGrid>
      <w:tr w:rsidR="00964634" w:rsidTr="009403F3">
        <w:tc>
          <w:tcPr>
            <w:tcW w:w="4785" w:type="dxa"/>
          </w:tcPr>
          <w:p w:rsidR="00964634" w:rsidRDefault="00964634" w:rsidP="00940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№ 1 к Прогнозному плану приватизации муниципального имущества муниципального образования Орловский сельсовет Немецкого национального</w:t>
            </w:r>
            <w:r w:rsidR="005D2BD4">
              <w:rPr>
                <w:rFonts w:ascii="Times New Roman" w:hAnsi="Times New Roman"/>
                <w:sz w:val="20"/>
                <w:szCs w:val="20"/>
              </w:rPr>
              <w:t xml:space="preserve"> района Алтайского края </w:t>
            </w:r>
            <w:proofErr w:type="gramStart"/>
            <w:r w:rsidR="005D2BD4">
              <w:rPr>
                <w:rFonts w:ascii="Times New Roman" w:hAnsi="Times New Roman"/>
                <w:sz w:val="20"/>
                <w:szCs w:val="20"/>
              </w:rPr>
              <w:t>на  2024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4634" w:rsidRDefault="00964634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Недвижимое имущество</w:t>
      </w:r>
      <w:r w:rsidR="005D2BD4">
        <w:rPr>
          <w:rFonts w:ascii="Times New Roman" w:hAnsi="Times New Roman"/>
          <w:b/>
          <w:sz w:val="20"/>
          <w:szCs w:val="20"/>
        </w:rPr>
        <w:t>, подлежащее приватизации в 2024</w:t>
      </w:r>
      <w:r>
        <w:rPr>
          <w:rFonts w:ascii="Times New Roman" w:hAnsi="Times New Roman"/>
          <w:b/>
          <w:sz w:val="20"/>
          <w:szCs w:val="20"/>
        </w:rPr>
        <w:t xml:space="preserve"> г. </w:t>
      </w:r>
    </w:p>
    <w:p w:rsidR="0070474D" w:rsidRDefault="0070474D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0474D" w:rsidRDefault="0070474D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2017"/>
        <w:gridCol w:w="1569"/>
        <w:gridCol w:w="1871"/>
        <w:gridCol w:w="1675"/>
      </w:tblGrid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</w:rPr>
              <w:t>Наименование объекта муниципального имущества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Кадастровый номер объекта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</w:rPr>
              <w:t>Стоимость объекта,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D" w:rsidRPr="0070474D" w:rsidRDefault="0070474D" w:rsidP="007047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474D"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</w:rPr>
              <w:t>Предполагаемый срок приватизации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6F6268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Дворское д.43а, ферма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6F6268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22:29:110101:1138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Первомайская д.1а, гараж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22:29:110101:1137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Александровка ул. д.28а, механический ток.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22:29:110101:1124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Первомайская д.2б, гараж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22:29:110101:1136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Гагарина д.1а, строение 2, сторожка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22:29:110101:1149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Гагарина д.1а, строение 1, холодильник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70474D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Дворское д.17а, склад для хранения сельскохозяйственной продукции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22:29:110101:1132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70474D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D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6F6268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68" w:rsidRPr="002C7322" w:rsidRDefault="006F6268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 с. Орлово ул. Ленина д. 102в, арочный склад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68" w:rsidRPr="006F6268" w:rsidRDefault="00B6631F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22:29:110101:1144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68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68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68" w:rsidRPr="0070474D" w:rsidRDefault="002C7322" w:rsidP="00704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B6631F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2C7322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Нежилое здан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ие: с. Орлово ул. Ленина д. 46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213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B6631F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2C7322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Орлово ул.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Гагарина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77в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семенной ток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1107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B6631F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2C7322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Нежилое здание: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 xml:space="preserve"> с. Дворское д.15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а, склад для хранения сельскохозяйственной продукции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1125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B6631F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2C7322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Александровка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2а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склад для хранения сельскохозяйственной продукции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B6631F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2C7322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Орлово ул.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Молодежная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склад для хранения сельскохозяйственной продукции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B6631F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2C7322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Орлово ул.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Гагарина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1к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товарно-молочная ферма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B6631F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1409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1F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97591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2C7322" w:rsidRDefault="0097591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Орлово ул. Гагарина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1м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товарно-молочная ферма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97591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97591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2C7322" w:rsidRDefault="00975912" w:rsidP="0097591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Орлово ул. Гагарина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1е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97591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97591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2C7322" w:rsidRDefault="00975912" w:rsidP="0097591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Александровка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40а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баня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975912" w:rsidP="0097591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402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12" w:rsidRPr="0070474D" w:rsidRDefault="002C7322" w:rsidP="00B6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2C7322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Орлово ул. Гагарина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1ж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телятник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2C7322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Нежилое здание: с. Орлово ул. Гагарина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1д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коровник с молочным блоком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2C7322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Нежилое здание: с. Орлово ул.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Мира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д. 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  <w:r w:rsidRPr="002C732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2C7322">
              <w:rPr>
                <w:rFonts w:ascii="Times New Roman" w:hAnsi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208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40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участок, площадью 3300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. с. Орлово ул. Ленина 102в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22:29:110101:1143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3207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Александровка, д.2а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1547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Александровка, д.28а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1547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Орлово ул. Молодежная, д.88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22:29:110101:1091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3801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Орлово ул. Первомайская, д.2б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22:29:110101:1135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3400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Орлово ул. Первомайская, д.1а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22:29:110101:1134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3530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Дворское, д.15а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Земельный участок: площадь 5459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Дворское, д.43а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22:29:000000269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4005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Дворское, д.17а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3530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Орлово ул. Гагарина, д.77в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22:29:110101:1105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5225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Орлово ул. Гагарина, д.1ж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9361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>с. с. Орлово ул. Гагарина, д.1д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22:29:110101:1120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2C7322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05077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</w:t>
            </w:r>
            <w:r w:rsidR="0005077D">
              <w:rPr>
                <w:rFonts w:ascii="Times New Roman" w:hAnsi="Times New Roman"/>
                <w:sz w:val="20"/>
                <w:szCs w:val="20"/>
                <w:lang w:eastAsia="en-US"/>
              </w:rPr>
              <w:t>4900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</w:t>
            </w:r>
            <w:r w:rsidR="0005077D">
              <w:rPr>
                <w:rFonts w:ascii="Times New Roman" w:hAnsi="Times New Roman"/>
                <w:sz w:val="20"/>
                <w:szCs w:val="20"/>
              </w:rPr>
              <w:t>Ленина, д.46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22" w:rsidRPr="0070474D" w:rsidRDefault="002C7322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05077D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05077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5448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</w:t>
            </w:r>
            <w:r>
              <w:rPr>
                <w:rFonts w:ascii="Times New Roman" w:hAnsi="Times New Roman"/>
                <w:sz w:val="20"/>
                <w:szCs w:val="20"/>
              </w:rPr>
              <w:t>Гагарина</w:t>
            </w:r>
            <w:r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05077D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05077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площадь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3072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</w:t>
            </w:r>
            <w:r>
              <w:rPr>
                <w:rFonts w:ascii="Times New Roman" w:hAnsi="Times New Roman"/>
                <w:sz w:val="20"/>
                <w:szCs w:val="20"/>
              </w:rPr>
              <w:t>Гагарина, д.</w:t>
            </w:r>
            <w:r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05077D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05077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Земельный участок: площадь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1514</w:t>
            </w: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.,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 с. Орлово ул. </w:t>
            </w:r>
            <w:r>
              <w:rPr>
                <w:rFonts w:ascii="Times New Roman" w:hAnsi="Times New Roman"/>
                <w:sz w:val="20"/>
                <w:szCs w:val="20"/>
              </w:rPr>
              <w:t>Гагарина, д.</w:t>
            </w:r>
            <w:r>
              <w:rPr>
                <w:rFonts w:ascii="Times New Roman" w:hAnsi="Times New Roman"/>
                <w:sz w:val="20"/>
                <w:szCs w:val="20"/>
              </w:rPr>
              <w:t>1е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05077D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05077D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участок: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Александровка, д.40а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</w:p>
        </w:tc>
      </w:tr>
      <w:tr w:rsidR="0005077D" w:rsidRPr="0070474D" w:rsidTr="006F6268">
        <w:trPr>
          <w:trHeight w:val="176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05077D" w:rsidRDefault="0005077D" w:rsidP="0005077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емельный участок: </w:t>
            </w:r>
            <w:r w:rsidRPr="0070474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</w:rPr>
              <w:t>Орлово ул. Мира д.57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Pr="0070474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474D">
              <w:rPr>
                <w:rFonts w:ascii="Times New Roman" w:hAnsi="Times New Roman"/>
                <w:sz w:val="20"/>
                <w:szCs w:val="20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D" w:rsidRDefault="0005077D" w:rsidP="002C73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1-4 квартал 2024 года</w:t>
            </w:r>
            <w:bookmarkStart w:id="0" w:name="_GoBack"/>
            <w:bookmarkEnd w:id="0"/>
          </w:p>
        </w:tc>
      </w:tr>
    </w:tbl>
    <w:p w:rsidR="0070474D" w:rsidRDefault="0070474D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0474D" w:rsidRDefault="0070474D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0474D" w:rsidRDefault="0070474D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0474D" w:rsidRDefault="0070474D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5833"/>
        <w:tblW w:w="0" w:type="auto"/>
        <w:tblLook w:val="01E0" w:firstRow="1" w:lastRow="1" w:firstColumn="1" w:lastColumn="1" w:noHBand="0" w:noVBand="0"/>
      </w:tblPr>
      <w:tblGrid>
        <w:gridCol w:w="4657"/>
        <w:gridCol w:w="4698"/>
      </w:tblGrid>
      <w:tr w:rsidR="001171A9" w:rsidTr="001171A9">
        <w:tc>
          <w:tcPr>
            <w:tcW w:w="4657" w:type="dxa"/>
          </w:tcPr>
          <w:p w:rsidR="001171A9" w:rsidRDefault="001171A9" w:rsidP="00117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8" w:type="dxa"/>
          </w:tcPr>
          <w:p w:rsidR="001171A9" w:rsidRDefault="001171A9" w:rsidP="00117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1A9" w:rsidRDefault="001171A9" w:rsidP="00117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1A9" w:rsidRDefault="001171A9" w:rsidP="00117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1A9" w:rsidRDefault="001171A9" w:rsidP="00117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1A9" w:rsidRDefault="001171A9" w:rsidP="00117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1A9" w:rsidRDefault="001171A9" w:rsidP="001171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1A9" w:rsidRDefault="001171A9" w:rsidP="007047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4634" w:rsidRDefault="00964634" w:rsidP="009646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474D" w:rsidRDefault="0070474D" w:rsidP="007047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 к Прогнозному плану</w:t>
      </w:r>
    </w:p>
    <w:p w:rsidR="0070474D" w:rsidRDefault="0070474D" w:rsidP="007047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приватизации муниципального имущества </w:t>
      </w:r>
    </w:p>
    <w:p w:rsidR="0070474D" w:rsidRDefault="0070474D" w:rsidP="007047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 Орловский сельсовет</w:t>
      </w:r>
    </w:p>
    <w:p w:rsidR="0070474D" w:rsidRDefault="0070474D" w:rsidP="007047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Немецкого национального</w:t>
      </w:r>
      <w:r>
        <w:rPr>
          <w:rFonts w:ascii="Times New Roman" w:hAnsi="Times New Roman"/>
          <w:sz w:val="20"/>
          <w:szCs w:val="20"/>
        </w:rPr>
        <w:t xml:space="preserve"> района Алтайского края </w:t>
      </w:r>
      <w:proofErr w:type="gramStart"/>
      <w:r>
        <w:rPr>
          <w:rFonts w:ascii="Times New Roman" w:hAnsi="Times New Roman"/>
          <w:sz w:val="20"/>
          <w:szCs w:val="20"/>
        </w:rPr>
        <w:t>на  2024</w:t>
      </w:r>
      <w:proofErr w:type="gramEnd"/>
      <w:r>
        <w:rPr>
          <w:rFonts w:ascii="Times New Roman" w:hAnsi="Times New Roman"/>
          <w:sz w:val="20"/>
          <w:szCs w:val="20"/>
        </w:rPr>
        <w:t xml:space="preserve"> год </w:t>
      </w:r>
    </w:p>
    <w:p w:rsidR="00964634" w:rsidRDefault="00964634" w:rsidP="009646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634" w:rsidRDefault="00964634" w:rsidP="009646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4634" w:rsidRDefault="00964634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Движимое имущество</w:t>
      </w:r>
      <w:r w:rsidR="004961F9">
        <w:rPr>
          <w:rFonts w:ascii="Times New Roman" w:hAnsi="Times New Roman"/>
          <w:b/>
          <w:sz w:val="20"/>
          <w:szCs w:val="20"/>
        </w:rPr>
        <w:t xml:space="preserve">, подлежащее </w:t>
      </w:r>
      <w:r w:rsidR="0070474D">
        <w:rPr>
          <w:rFonts w:ascii="Times New Roman" w:hAnsi="Times New Roman"/>
          <w:b/>
          <w:sz w:val="20"/>
          <w:szCs w:val="20"/>
        </w:rPr>
        <w:t>приватизации в 2024</w:t>
      </w:r>
      <w:r>
        <w:rPr>
          <w:rFonts w:ascii="Times New Roman" w:hAnsi="Times New Roman"/>
          <w:b/>
          <w:sz w:val="20"/>
          <w:szCs w:val="20"/>
        </w:rPr>
        <w:t xml:space="preserve"> г. </w:t>
      </w:r>
    </w:p>
    <w:p w:rsidR="00964634" w:rsidRDefault="00964634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4634" w:rsidRDefault="00964634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4634" w:rsidRDefault="00964634" w:rsidP="0096463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305"/>
        <w:gridCol w:w="927"/>
        <w:gridCol w:w="1386"/>
        <w:gridCol w:w="1647"/>
        <w:gridCol w:w="2447"/>
      </w:tblGrid>
      <w:tr w:rsidR="00964634" w:rsidTr="009403F3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муниципального имущества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объекта, руб.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приватизации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Предполагаемый срок приватизации</w:t>
            </w:r>
          </w:p>
        </w:tc>
      </w:tr>
      <w:tr w:rsidR="00964634" w:rsidTr="009403F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М-412ИЭ</w:t>
            </w: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3254 АББ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Согласно оценке независимого эксперта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продажа муниципального имущества на аукционе и иным способом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34" w:rsidRDefault="0050435E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квартал 202</w:t>
            </w:r>
            <w:r w:rsidR="0070474D">
              <w:rPr>
                <w:rFonts w:ascii="Times New Roman" w:hAnsi="Times New Roman"/>
                <w:sz w:val="20"/>
                <w:szCs w:val="20"/>
              </w:rPr>
              <w:t>4</w:t>
            </w:r>
            <w:r w:rsidR="00964634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:rsidR="00964634" w:rsidRDefault="00964634" w:rsidP="00940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4634" w:rsidRDefault="00964634" w:rsidP="009646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4634" w:rsidRDefault="00964634" w:rsidP="00964634"/>
    <w:p w:rsidR="00964634" w:rsidRDefault="00964634" w:rsidP="00964634"/>
    <w:p w:rsidR="00906785" w:rsidRDefault="00906785"/>
    <w:sectPr w:rsidR="00906785" w:rsidSect="001171A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0A"/>
    <w:rsid w:val="0005077D"/>
    <w:rsid w:val="001171A9"/>
    <w:rsid w:val="002C7322"/>
    <w:rsid w:val="004961F9"/>
    <w:rsid w:val="0050435E"/>
    <w:rsid w:val="005D2BD4"/>
    <w:rsid w:val="005E5020"/>
    <w:rsid w:val="006F6268"/>
    <w:rsid w:val="0070474D"/>
    <w:rsid w:val="00906785"/>
    <w:rsid w:val="00964634"/>
    <w:rsid w:val="00975912"/>
    <w:rsid w:val="00B6631F"/>
    <w:rsid w:val="00F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C5B2"/>
  <w15:chartTrackingRefBased/>
  <w15:docId w15:val="{B2D6F013-11E8-45D3-93D0-2686DD1A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4634"/>
    <w:rPr>
      <w:color w:val="0000FF"/>
      <w:u w:val="single"/>
    </w:rPr>
  </w:style>
  <w:style w:type="paragraph" w:styleId="a4">
    <w:name w:val="Normal (Web)"/>
    <w:basedOn w:val="a"/>
    <w:rsid w:val="00964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9646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9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CB410E1BCF25A065BC4F1480E7808C3734360F54BEC63A298B9ED20a8I1D" TargetMode="External"/><Relationship Id="rId13" Type="http://schemas.openxmlformats.org/officeDocument/2006/relationships/hyperlink" Target="consultantplus://offline/ref=989CB410E1BCF25A065BC4F1480E7808C3734468F54AEC63A298B9ED2081AC83DC31E90DDA58D341a9I8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9CB410E1BCF25A065BC4F1480E7808C3724661F04BEC63A298B9ED20a8I1D" TargetMode="External"/><Relationship Id="rId12" Type="http://schemas.openxmlformats.org/officeDocument/2006/relationships/hyperlink" Target="consultantplus://offline/ref=989CB410E1BCF25A065BC4F1480E7808C3734468F54BEC63A298B9ED2081AC83DC31E90DDA58D345a9IDD" TargetMode="External"/><Relationship Id="rId17" Type="http://schemas.openxmlformats.org/officeDocument/2006/relationships/hyperlink" Target="consultantplus://offline/ref=989CB410E1BCF25A065BC4F1480E7808C3734363F042EC63A298B9ED20a8I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9CB410E1BCF25A065BDAFC5E622604C4791A6DF04CE330FEC7E2B07788A6D4a9I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9CB410E1BCF25A065BC4F1480E7808C3734363F042EC63A298B9ED2081AC83DC31E90DDA58D347a9IFD" TargetMode="External"/><Relationship Id="rId11" Type="http://schemas.openxmlformats.org/officeDocument/2006/relationships/hyperlink" Target="consultantplus://offline/ref=989CB410E1BCF25A065BC4F1480E7808C3734468F54BEC63A298B9ED2081AC83DC31E9a0IED" TargetMode="External"/><Relationship Id="rId5" Type="http://schemas.openxmlformats.org/officeDocument/2006/relationships/hyperlink" Target="consultantplus://offline/ref=989CB410E1BCF25A065BC4F1480E7808C3734667F54BEC63A298B9ED20a8I1D" TargetMode="External"/><Relationship Id="rId15" Type="http://schemas.openxmlformats.org/officeDocument/2006/relationships/hyperlink" Target="consultantplus://offline/ref=989CB410E1BCF25A065BDAFC5E622604C4791A6DF14BE635F9C7E2B07788A6D4a9IBD" TargetMode="External"/><Relationship Id="rId10" Type="http://schemas.openxmlformats.org/officeDocument/2006/relationships/hyperlink" Target="consultantplus://offline/ref=989CB410E1BCF25A065BC4F1480E7808C3734662F748EC63A298B9ED20a8I1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dmin-nnr.ru/" TargetMode="External"/><Relationship Id="rId9" Type="http://schemas.openxmlformats.org/officeDocument/2006/relationships/hyperlink" Target="consultantplus://offline/ref=989CB410E1BCF25A065BC4F1480E7808C3734366F54AEC63A298B9ED2081AC83DC31E90DDA58D543a9IAD" TargetMode="External"/><Relationship Id="rId14" Type="http://schemas.openxmlformats.org/officeDocument/2006/relationships/hyperlink" Target="consultantplus://offline/ref=989CB410E1BCF25A065BC4F1480E7808C3734468F549EC63A298B9ED2081AC83DC31E90DDA58D341a9I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7</cp:revision>
  <cp:lastPrinted>2023-12-26T05:00:00Z</cp:lastPrinted>
  <dcterms:created xsi:type="dcterms:W3CDTF">2021-12-28T09:57:00Z</dcterms:created>
  <dcterms:modified xsi:type="dcterms:W3CDTF">2023-12-26T05:00:00Z</dcterms:modified>
</cp:coreProperties>
</file>