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60" w:rsidRPr="00954D60" w:rsidRDefault="00954D60" w:rsidP="0095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ОРЛОВСКИЙ</w:t>
      </w:r>
      <w:r w:rsidRPr="00954D6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СЕЛЬСКИЙ СОВЕТ ДЕПУТАТОВ</w:t>
      </w:r>
    </w:p>
    <w:p w:rsidR="00954D60" w:rsidRPr="00954D60" w:rsidRDefault="00954D60" w:rsidP="0095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954D6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НЕМЕЦКОГО НАЦИОНАЛЬНОГО РАЙОНА </w:t>
      </w:r>
    </w:p>
    <w:p w:rsidR="00954D60" w:rsidRPr="00954D60" w:rsidRDefault="00954D60" w:rsidP="00954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54D6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АЛТАЙСКОГО КРАЯ</w:t>
      </w:r>
    </w:p>
    <w:p w:rsidR="00954D60" w:rsidRPr="00954D60" w:rsidRDefault="00954D60" w:rsidP="00954D6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54D60" w:rsidRPr="00954D60" w:rsidRDefault="00954D60" w:rsidP="0095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954D6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РЕШЕНИЕ </w:t>
      </w: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678"/>
      </w:tblGrid>
      <w:tr w:rsidR="00954D60" w:rsidRPr="00556316" w:rsidTr="003722A1">
        <w:trPr>
          <w:trHeight w:val="605"/>
        </w:trPr>
        <w:tc>
          <w:tcPr>
            <w:tcW w:w="5032" w:type="dxa"/>
          </w:tcPr>
          <w:p w:rsidR="00954D60" w:rsidRPr="00954D60" w:rsidRDefault="00556316" w:rsidP="00556316">
            <w:pPr>
              <w:spacing w:before="240" w:after="0" w:line="240" w:lineRule="auto"/>
              <w:jc w:val="left"/>
              <w:rPr>
                <w:rFonts w:ascii="Academy" w:eastAsia="Times New Roman" w:hAnsi="Academy" w:cs="Times New Roman"/>
                <w:snapToGrid w:val="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ru-RU"/>
              </w:rPr>
              <w:t>29.12.2021</w:t>
            </w:r>
            <w:r w:rsidR="00954D60" w:rsidRPr="00954D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ru-RU"/>
              </w:rPr>
              <w:t xml:space="preserve">                            № 30</w:t>
            </w:r>
          </w:p>
        </w:tc>
        <w:tc>
          <w:tcPr>
            <w:tcW w:w="4678" w:type="dxa"/>
          </w:tcPr>
          <w:p w:rsidR="00954D60" w:rsidRPr="00954D60" w:rsidRDefault="00954D60" w:rsidP="00954D60">
            <w:pPr>
              <w:spacing w:before="240" w:after="0" w:line="240" w:lineRule="auto"/>
              <w:jc w:val="right"/>
              <w:rPr>
                <w:rFonts w:ascii="Academy" w:eastAsia="Times New Roman" w:hAnsi="Academy" w:cs="Times New Roman"/>
                <w:snapToGrid w:val="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ru-RU"/>
              </w:rPr>
              <w:t>с. Орлово</w:t>
            </w:r>
            <w:r w:rsidRPr="00954D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954D60" w:rsidRPr="00954D60" w:rsidRDefault="00954D60" w:rsidP="00954D60">
      <w:pPr>
        <w:spacing w:after="0" w:line="240" w:lineRule="auto"/>
        <w:ind w:firstLine="709"/>
        <w:rPr>
          <w:rFonts w:eastAsia="Times New Roman"/>
          <w:sz w:val="26"/>
          <w:szCs w:val="26"/>
          <w:lang w:val="ru-RU"/>
        </w:rPr>
      </w:pPr>
    </w:p>
    <w:tbl>
      <w:tblPr>
        <w:tblW w:w="148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  <w:gridCol w:w="2047"/>
        <w:gridCol w:w="3197"/>
      </w:tblGrid>
      <w:tr w:rsidR="00954D60" w:rsidRPr="00556316" w:rsidTr="003722A1">
        <w:trPr>
          <w:cantSplit/>
        </w:trPr>
        <w:tc>
          <w:tcPr>
            <w:tcW w:w="9639" w:type="dxa"/>
          </w:tcPr>
          <w:p w:rsidR="00954D60" w:rsidRPr="00954D60" w:rsidRDefault="00954D60" w:rsidP="0095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14"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954D60" w:rsidRPr="00954D60" w:rsidRDefault="00954D60" w:rsidP="0095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54D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Об утверждении Порядка определения части территории </w:t>
            </w:r>
          </w:p>
          <w:p w:rsidR="00954D60" w:rsidRPr="009D41E2" w:rsidRDefault="00954D60" w:rsidP="0095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54D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муниципального образования </w:t>
            </w:r>
            <w:r w:rsidRPr="009D41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Орловский</w:t>
            </w:r>
            <w:r w:rsidRPr="00954D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954D60" w:rsidRPr="009D41E2" w:rsidRDefault="00954D60" w:rsidP="0095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54D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сельсовет</w:t>
            </w:r>
            <w:r w:rsidRPr="009D41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Немецкого национального района </w:t>
            </w:r>
          </w:p>
          <w:p w:rsidR="00954D60" w:rsidRPr="009D41E2" w:rsidRDefault="00954D60" w:rsidP="0095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D41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Алтайского края</w:t>
            </w:r>
            <w:r w:rsidRPr="00954D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, на которой могут </w:t>
            </w:r>
          </w:p>
          <w:p w:rsidR="00954D60" w:rsidRPr="00954D60" w:rsidRDefault="00954D60" w:rsidP="0095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54D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реализовываться  инициативные проекты</w:t>
            </w:r>
          </w:p>
        </w:tc>
        <w:tc>
          <w:tcPr>
            <w:tcW w:w="204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54D60" w:rsidRPr="00954D60" w:rsidRDefault="00954D60" w:rsidP="00954D6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54D60" w:rsidRPr="00954D60" w:rsidRDefault="00954D60" w:rsidP="00954D6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54D60" w:rsidRPr="00556316" w:rsidTr="003722A1">
        <w:trPr>
          <w:cantSplit/>
          <w:trHeight w:hRule="exact" w:val="485"/>
        </w:trPr>
        <w:tc>
          <w:tcPr>
            <w:tcW w:w="9639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954D60" w:rsidRPr="00954D60" w:rsidRDefault="00954D60" w:rsidP="00954D6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954D60" w:rsidRPr="00954D60" w:rsidRDefault="00954D60" w:rsidP="00954D6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954D60" w:rsidRPr="00954D60" w:rsidRDefault="00954D60" w:rsidP="00954D6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954D60" w:rsidRPr="00954D60" w:rsidRDefault="00954D60" w:rsidP="00954D6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954D60" w:rsidRPr="00954D60" w:rsidRDefault="00954D60" w:rsidP="00954D6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54D6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Орловский</w:t>
      </w:r>
      <w:r w:rsidRPr="00954D6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 Немецкого национального района Алтайского края,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Орловский</w:t>
      </w:r>
      <w:r w:rsidRPr="00954D6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Совет депутатов  </w:t>
      </w:r>
    </w:p>
    <w:p w:rsidR="00954D60" w:rsidRPr="00954D60" w:rsidRDefault="00954D60" w:rsidP="00954D6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954D60" w:rsidRPr="00954D60" w:rsidRDefault="00954D60" w:rsidP="00954D60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954D6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РЕШИЛ:</w:t>
      </w:r>
    </w:p>
    <w:p w:rsidR="00954D60" w:rsidRPr="00954D60" w:rsidRDefault="00954D60" w:rsidP="00954D60">
      <w:pPr>
        <w:tabs>
          <w:tab w:val="left" w:pos="1560"/>
        </w:tabs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</w:pPr>
      <w:r w:rsidRPr="00954D60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ab/>
      </w:r>
    </w:p>
    <w:p w:rsidR="00954D60" w:rsidRPr="00954D60" w:rsidRDefault="00954D60" w:rsidP="00954D60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54D60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 xml:space="preserve">1. Утвердить Порядок </w:t>
      </w:r>
      <w:r w:rsidRPr="00954D6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определения части территории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Орловский</w:t>
      </w:r>
      <w:r w:rsidRPr="00954D6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Немецкого национального района Алтайского края</w:t>
      </w:r>
      <w:r w:rsidRPr="00954D60">
        <w:rPr>
          <w:rFonts w:ascii="Times New Roman" w:eastAsia="Times New Roman" w:hAnsi="Times New Roman" w:cs="Times New Roman"/>
          <w:sz w:val="26"/>
          <w:szCs w:val="26"/>
          <w:lang w:val="ru-RU"/>
        </w:rPr>
        <w:t>, на которой могут реализовываться инициативные проекты, согласно приложению.</w:t>
      </w:r>
    </w:p>
    <w:p w:rsidR="00954D60" w:rsidRPr="00954D60" w:rsidRDefault="00954D60" w:rsidP="00954D60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54D6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2. Обнародовать настоящее решение на информационных стендах и разместить на официальном сайте Администрации Немецкого национального района Алтайского края </w:t>
      </w:r>
      <w:hyperlink r:id="rId7" w:history="1">
        <w:r w:rsidRPr="00954D6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/>
          </w:rPr>
          <w:t>www.admin-nnr.ru</w:t>
        </w:r>
      </w:hyperlink>
      <w:r w:rsidRPr="00954D6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в разделе муниципальное образование  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Орловский</w:t>
      </w:r>
      <w:r w:rsidRPr="00954D6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Немецкого национального района Алтайского края</w:t>
      </w:r>
      <w:r w:rsidRPr="00954D6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954D60" w:rsidRPr="00954D60" w:rsidRDefault="00954D60" w:rsidP="00954D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54D6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</w:t>
      </w:r>
      <w:r w:rsidRPr="00954D60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 xml:space="preserve">3. </w:t>
      </w:r>
      <w:r w:rsidRPr="00954D60">
        <w:rPr>
          <w:rFonts w:ascii="Times New Roman" w:eastAsia="Times New Roman" w:hAnsi="Times New Roman" w:cs="Times New Roman"/>
          <w:sz w:val="26"/>
          <w:szCs w:val="26"/>
          <w:lang w:val="ru-RU"/>
        </w:rPr>
        <w:t>Контроль за исполнением данного решения возложить на постоянную комиссию по вопросам законности, правопорядку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бюджету.</w:t>
      </w:r>
    </w:p>
    <w:p w:rsidR="00954D60" w:rsidRPr="00954D60" w:rsidRDefault="00954D60" w:rsidP="00954D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54D6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4. Настоящее решение вступает в силу со дня его официального обнародования.</w:t>
      </w:r>
    </w:p>
    <w:p w:rsidR="00954D60" w:rsidRPr="00954D60" w:rsidRDefault="00954D60" w:rsidP="00954D60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54D60" w:rsidRPr="00954D60" w:rsidRDefault="00954D60" w:rsidP="00954D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54D60" w:rsidRPr="00954D60" w:rsidRDefault="00954D60" w:rsidP="00954D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54D6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Глава сельсовета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А.Ю. Даниленко</w:t>
      </w:r>
    </w:p>
    <w:p w:rsidR="00954D60" w:rsidRPr="00954D60" w:rsidRDefault="00954D60" w:rsidP="00954D60">
      <w:pPr>
        <w:spacing w:after="0" w:line="240" w:lineRule="auto"/>
        <w:ind w:left="6480"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54D6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</w:t>
      </w:r>
    </w:p>
    <w:p w:rsidR="00954D60" w:rsidRPr="00954D60" w:rsidRDefault="00954D60" w:rsidP="00954D60">
      <w:pPr>
        <w:spacing w:after="0" w:line="240" w:lineRule="auto"/>
        <w:ind w:left="6096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54D60" w:rsidRPr="00954D60" w:rsidRDefault="00954D60" w:rsidP="00954D60">
      <w:pPr>
        <w:spacing w:after="0" w:line="240" w:lineRule="auto"/>
        <w:ind w:left="6096" w:firstLine="709"/>
        <w:rPr>
          <w:rFonts w:eastAsia="Times New Roman"/>
          <w:sz w:val="24"/>
          <w:szCs w:val="24"/>
          <w:lang w:val="ru-RU"/>
        </w:rPr>
      </w:pPr>
    </w:p>
    <w:p w:rsidR="00954D60" w:rsidRPr="00954D60" w:rsidRDefault="00954D60" w:rsidP="00954D60">
      <w:pPr>
        <w:spacing w:after="0" w:line="240" w:lineRule="auto"/>
        <w:ind w:left="6096" w:firstLine="709"/>
        <w:rPr>
          <w:rFonts w:eastAsia="Times New Roman"/>
          <w:sz w:val="24"/>
          <w:szCs w:val="24"/>
          <w:lang w:val="ru-RU"/>
        </w:rPr>
      </w:pPr>
    </w:p>
    <w:p w:rsidR="00954D60" w:rsidRPr="00954D60" w:rsidRDefault="00954D60" w:rsidP="00954D60">
      <w:pPr>
        <w:spacing w:after="0" w:line="240" w:lineRule="auto"/>
        <w:ind w:left="6096" w:firstLine="709"/>
        <w:rPr>
          <w:rFonts w:eastAsia="Times New Roman"/>
          <w:sz w:val="24"/>
          <w:szCs w:val="24"/>
          <w:lang w:val="ru-RU"/>
        </w:rPr>
      </w:pPr>
    </w:p>
    <w:p w:rsidR="00954D60" w:rsidRPr="00954D60" w:rsidRDefault="00954D60" w:rsidP="00954D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954D60" w:rsidRPr="00954D60" w:rsidRDefault="00954D60" w:rsidP="00954D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954D60" w:rsidRPr="00954D60" w:rsidRDefault="00954D60" w:rsidP="00954D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954D60" w:rsidRPr="00954D60" w:rsidRDefault="00954D60" w:rsidP="00954D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954D60" w:rsidRPr="00954D60" w:rsidRDefault="00954D60" w:rsidP="00954D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954D60" w:rsidRPr="00954D60" w:rsidRDefault="00954D60" w:rsidP="00954D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954D60" w:rsidRPr="00954D60" w:rsidRDefault="00954D60" w:rsidP="00954D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954D60" w:rsidRPr="00954D60" w:rsidRDefault="00954D60" w:rsidP="00954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>твержден</w:t>
      </w:r>
    </w:p>
    <w:p w:rsidR="00954D60" w:rsidRPr="00954D60" w:rsidRDefault="00954D60" w:rsidP="00954D60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решением Совета депутатов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Орловского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 </w:t>
      </w:r>
    </w:p>
    <w:p w:rsidR="00954D60" w:rsidRPr="00954D60" w:rsidRDefault="00954D60" w:rsidP="00954D60">
      <w:pPr>
        <w:spacing w:after="0" w:line="240" w:lineRule="auto"/>
        <w:ind w:left="6379"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</w:t>
      </w:r>
      <w:r w:rsidR="00556316">
        <w:rPr>
          <w:rFonts w:ascii="Times New Roman" w:eastAsia="Times New Roman" w:hAnsi="Times New Roman" w:cs="Times New Roman"/>
          <w:sz w:val="24"/>
          <w:szCs w:val="24"/>
          <w:lang w:val="ru-RU"/>
        </w:rPr>
        <w:t>29.12.2021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 </w:t>
      </w:r>
      <w:r w:rsidR="00556316">
        <w:rPr>
          <w:rFonts w:ascii="Times New Roman" w:eastAsia="Times New Roman" w:hAnsi="Times New Roman" w:cs="Times New Roman"/>
          <w:sz w:val="24"/>
          <w:szCs w:val="24"/>
          <w:lang w:val="ru-RU"/>
        </w:rPr>
        <w:t>30</w:t>
      </w:r>
      <w:bookmarkStart w:id="0" w:name="_GoBack"/>
      <w:bookmarkEnd w:id="0"/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54D60" w:rsidRPr="00954D60" w:rsidRDefault="00954D60" w:rsidP="00954D60">
      <w:pPr>
        <w:tabs>
          <w:tab w:val="left" w:pos="993"/>
        </w:tabs>
        <w:spacing w:after="0" w:line="240" w:lineRule="auto"/>
        <w:ind w:firstLine="709"/>
        <w:rPr>
          <w:rFonts w:eastAsia="Times New Roman"/>
          <w:iCs/>
          <w:sz w:val="24"/>
          <w:szCs w:val="24"/>
          <w:lang w:val="ru-RU"/>
        </w:rPr>
      </w:pPr>
    </w:p>
    <w:p w:rsidR="00954D60" w:rsidRPr="00954D60" w:rsidRDefault="00954D60" w:rsidP="00954D60">
      <w:pPr>
        <w:spacing w:after="0" w:line="240" w:lineRule="auto"/>
        <w:ind w:firstLine="709"/>
        <w:rPr>
          <w:rFonts w:eastAsia="Times New Roman"/>
          <w:b/>
          <w:sz w:val="24"/>
          <w:szCs w:val="24"/>
          <w:lang w:val="ru-RU"/>
        </w:rPr>
      </w:pPr>
    </w:p>
    <w:p w:rsidR="00954D60" w:rsidRPr="00954D60" w:rsidRDefault="00954D60" w:rsidP="00954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54D6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Порядок определения части территории </w:t>
      </w:r>
    </w:p>
    <w:p w:rsidR="00954D60" w:rsidRPr="00954D60" w:rsidRDefault="00954D60" w:rsidP="00954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54D6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Орловский</w:t>
      </w:r>
      <w:r w:rsidRPr="00954D6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сельсовет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Немецкого национального района Алтайского края</w:t>
      </w:r>
      <w:r w:rsidRPr="00954D6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, </w:t>
      </w:r>
    </w:p>
    <w:p w:rsidR="00954D60" w:rsidRPr="00954D60" w:rsidRDefault="00954D60" w:rsidP="00954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54D6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 которой могут реализовываться инициативные проекты</w:t>
      </w:r>
    </w:p>
    <w:p w:rsidR="00954D60" w:rsidRPr="00954D60" w:rsidRDefault="00954D60" w:rsidP="00954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54D60" w:rsidRPr="00954D60" w:rsidRDefault="00954D60" w:rsidP="00954D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Общее положения</w:t>
      </w:r>
    </w:p>
    <w:p w:rsidR="00954D60" w:rsidRPr="00954D60" w:rsidRDefault="00954D60" w:rsidP="00954D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54D60" w:rsidRPr="00954D60" w:rsidRDefault="00954D60" w:rsidP="00954D60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Настоящий порядок (далее – Порядок) устанавливает процедуру определения части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Орловский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сельсовет, на которой могут реализовываться инициативные проекты (далее – предполагаемая часть территории). </w:t>
      </w:r>
    </w:p>
    <w:p w:rsidR="00954D60" w:rsidRPr="00954D60" w:rsidRDefault="00954D60" w:rsidP="00954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1.2.   Для целей настоящего порядка инициативны</w:t>
      </w:r>
      <w:r w:rsidR="009D7F31">
        <w:rPr>
          <w:rFonts w:ascii="Times New Roman" w:eastAsia="Times New Roman" w:hAnsi="Times New Roman" w:cs="Times New Roman"/>
          <w:sz w:val="24"/>
          <w:szCs w:val="24"/>
          <w:lang w:val="ru-RU"/>
        </w:rPr>
        <w:t>й проект – проект, внесенный в А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дминистрацию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Орловского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Немецкого национального района, посредством которого обеспечивается реализация мероприятий, имеющих приоритетное значение для жителей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Орловского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или его части по решению вопросов местного значения или иных вопросов, право решения, которых предоставлено органам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Орловский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</w:t>
      </w:r>
      <w:r w:rsidR="00F055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Немецкого национального района Алтайского края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(далее – инициативный проект).</w:t>
      </w:r>
    </w:p>
    <w:p w:rsidR="00954D60" w:rsidRPr="00954D60" w:rsidRDefault="00954D60" w:rsidP="00954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1.3. Территория, на которой могут реализовываться инициативные проекты, утверждается</w:t>
      </w:r>
      <w:r w:rsidR="00F055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постановлением А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Орловского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</w:t>
      </w:r>
      <w:r w:rsidR="00F055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Немецкого национального района Алтайского края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54D60" w:rsidRPr="00954D60" w:rsidRDefault="00954D60" w:rsidP="00954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1.4. Инициативные проекты могут реализовываться в границах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Орловский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r w:rsidR="00F055B7">
        <w:rPr>
          <w:rFonts w:ascii="Times New Roman" w:eastAsia="Times New Roman" w:hAnsi="Times New Roman" w:cs="Times New Roman"/>
          <w:sz w:val="24"/>
          <w:szCs w:val="24"/>
          <w:lang w:val="ru-RU"/>
        </w:rPr>
        <w:t>Немецкого национального района Алтайского края</w:t>
      </w:r>
      <w:r w:rsidR="00F055B7"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>в пределах следующих территорий проживания граждан:</w:t>
      </w:r>
    </w:p>
    <w:p w:rsidR="00954D60" w:rsidRPr="00954D60" w:rsidRDefault="00954D60" w:rsidP="00954D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>1) в границах территорий территориального общественного самоуправления;</w:t>
      </w:r>
    </w:p>
    <w:p w:rsidR="00954D60" w:rsidRPr="00954D60" w:rsidRDefault="00954D60" w:rsidP="00954D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>2) группы жилых домов;</w:t>
      </w:r>
    </w:p>
    <w:p w:rsidR="00954D60" w:rsidRPr="00954D60" w:rsidRDefault="00954D60" w:rsidP="00954D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>4) сельск</w:t>
      </w:r>
      <w:r w:rsidR="00F055B7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населенн</w:t>
      </w:r>
      <w:r w:rsidR="00F055B7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пункт</w:t>
      </w:r>
      <w:r w:rsidR="00F055B7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с. </w:t>
      </w:r>
      <w:r w:rsidR="00F055B7">
        <w:rPr>
          <w:rFonts w:ascii="Times New Roman" w:eastAsia="Times New Roman" w:hAnsi="Times New Roman" w:cs="Times New Roman"/>
          <w:sz w:val="24"/>
          <w:szCs w:val="24"/>
          <w:lang w:val="ru-RU"/>
        </w:rPr>
        <w:t>Орлово, с. Александровка, с. Дворское, с. Лесное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54D60" w:rsidRPr="00954D60" w:rsidRDefault="00954D60" w:rsidP="00954D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>5) иных территорий проживания граждан.</w:t>
      </w:r>
    </w:p>
    <w:p w:rsidR="00954D60" w:rsidRPr="00954D60" w:rsidRDefault="00954D60" w:rsidP="00954D6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>1.5. Заявление об определении территории, на которой планируется реализовывать инициативный проект, вправе обратиться инициаторы проекта:</w:t>
      </w:r>
    </w:p>
    <w:p w:rsidR="00954D60" w:rsidRPr="00954D60" w:rsidRDefault="00954D60" w:rsidP="00954D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инициативная группа граждан численностью не менее десяти, достигших шестнадцатилетнего возраста и проживающих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Орловского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</w:t>
      </w:r>
      <w:r w:rsidR="00F055B7" w:rsidRPr="00F055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055B7">
        <w:rPr>
          <w:rFonts w:ascii="Times New Roman" w:eastAsia="Times New Roman" w:hAnsi="Times New Roman" w:cs="Times New Roman"/>
          <w:sz w:val="24"/>
          <w:szCs w:val="24"/>
          <w:lang w:val="ru-RU"/>
        </w:rPr>
        <w:t>Немецкого национального района Алтайского края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54D60" w:rsidRPr="00954D60" w:rsidRDefault="00954D60" w:rsidP="00954D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>2) органы территориального общественного самоуправления;</w:t>
      </w:r>
    </w:p>
    <w:p w:rsidR="00954D60" w:rsidRPr="00954D60" w:rsidRDefault="00954D60" w:rsidP="00954D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3)индивидуальные предприниматели, зарегистрированные в установленном законодательством Российской Федерации порядке, осуществляющий деятельность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Орловского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</w:t>
      </w:r>
      <w:r w:rsidR="00F055B7" w:rsidRPr="00F055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055B7">
        <w:rPr>
          <w:rFonts w:ascii="Times New Roman" w:eastAsia="Times New Roman" w:hAnsi="Times New Roman" w:cs="Times New Roman"/>
          <w:sz w:val="24"/>
          <w:szCs w:val="24"/>
          <w:lang w:val="ru-RU"/>
        </w:rPr>
        <w:t>Немецкого национального района Алтайского края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54D60" w:rsidRPr="00954D60" w:rsidRDefault="00954D60" w:rsidP="00954D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>4) иные категории, наделенные правом выступать инициаторами проектов в соответствии с нормативным правовым актом представительного органа муниципального образования;</w:t>
      </w:r>
    </w:p>
    <w:p w:rsidR="00954D60" w:rsidRPr="00954D60" w:rsidRDefault="00954D60" w:rsidP="00954D6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54D60" w:rsidRPr="00954D60" w:rsidRDefault="00954D60" w:rsidP="00954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54D60" w:rsidRPr="00954D60" w:rsidRDefault="00954D60" w:rsidP="00F055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II.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954D60" w:rsidRPr="00954D60" w:rsidRDefault="00954D60" w:rsidP="00954D6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54D60" w:rsidRPr="00954D60" w:rsidRDefault="00954D60" w:rsidP="00954D6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2.1. Для установления территории, на которой может реализовываться инициативный проект, инициатор проекта обращается в </w:t>
      </w:r>
      <w:r w:rsidR="00F055B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дминистрацию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Орловского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r w:rsidR="00F055B7">
        <w:rPr>
          <w:rFonts w:ascii="Times New Roman" w:eastAsia="Times New Roman" w:hAnsi="Times New Roman" w:cs="Times New Roman"/>
          <w:sz w:val="24"/>
          <w:szCs w:val="24"/>
          <w:lang w:val="ru-RU"/>
        </w:rPr>
        <w:t>Немецкого национального района Алтайского края</w:t>
      </w:r>
      <w:r w:rsidR="00F055B7"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>с заявлением об определении территории, на которой планирует реализовывать инициативный проект, содержащим контактные данные инициатора проекта, наименование и краткое описание инициативного проекта, а также описание границ предполагаемой территории реализации инициативного проекта.</w:t>
      </w:r>
    </w:p>
    <w:p w:rsidR="00954D60" w:rsidRPr="00954D60" w:rsidRDefault="00954D60" w:rsidP="00954D6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>2.2. Заявление об определении территории, на которой планируется реализовывать инициативный проект, подписывается инициаторами проекта.</w:t>
      </w:r>
    </w:p>
    <w:p w:rsidR="00954D60" w:rsidRPr="00954D60" w:rsidRDefault="00954D60" w:rsidP="00954D6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случае, если инициатором проекта является инициативная группа, заявление подписывается всеми членами инициативной группы с указанием фамилий, имен, отчеств, контактных телефонов.</w:t>
      </w:r>
    </w:p>
    <w:p w:rsidR="00954D60" w:rsidRPr="00954D60" w:rsidRDefault="00954D60" w:rsidP="00954D6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>2.3. К заявлению инициатор проекта прилагает следующие документы:</w:t>
      </w:r>
    </w:p>
    <w:p w:rsidR="00954D60" w:rsidRPr="00954D60" w:rsidRDefault="00954D60" w:rsidP="00954D6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>1) копии документов, удостоверяющих личность инициаторов проекта;</w:t>
      </w:r>
    </w:p>
    <w:p w:rsidR="00954D60" w:rsidRPr="00954D60" w:rsidRDefault="00954D60" w:rsidP="00954D6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>2) схемы границ территории реализации инициативного проекта с указанием наименования населенного пункта, объектов, расположенных на территории реализации инициативного проекта, графическим обозначением земельного участка;</w:t>
      </w:r>
    </w:p>
    <w:p w:rsidR="00954D60" w:rsidRPr="00954D60" w:rsidRDefault="00954D60" w:rsidP="00954D6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>3)согласие на обработку персональных данных инициаторов инициативного проекта, являющихся физическими лицами, в том числе каждого члена инициативной группы.</w:t>
      </w:r>
    </w:p>
    <w:p w:rsidR="00954D60" w:rsidRPr="00954D60" w:rsidRDefault="00954D60" w:rsidP="00954D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2.4.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Орловского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r w:rsidR="00F055B7">
        <w:rPr>
          <w:rFonts w:ascii="Times New Roman" w:eastAsia="Times New Roman" w:hAnsi="Times New Roman" w:cs="Times New Roman"/>
          <w:sz w:val="24"/>
          <w:szCs w:val="24"/>
          <w:lang w:val="ru-RU"/>
        </w:rPr>
        <w:t>Немецкого национального района Алтайского края</w:t>
      </w:r>
      <w:r w:rsidR="00F055B7"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>в течение 15 календарных дней со дня поступления заявления принимает решение:</w:t>
      </w:r>
    </w:p>
    <w:p w:rsidR="00954D60" w:rsidRPr="00954D60" w:rsidRDefault="00954D60" w:rsidP="00954D6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>1) об определении границ территории, на которой планируется реализовывать инициативный проект;</w:t>
      </w:r>
    </w:p>
    <w:p w:rsidR="00954D60" w:rsidRPr="00954D60" w:rsidRDefault="00954D60" w:rsidP="00954D6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>2) об отказе в определении границ территории, на которой планируется реализовывать инициативный проект.</w:t>
      </w:r>
    </w:p>
    <w:p w:rsidR="00954D60" w:rsidRPr="00954D60" w:rsidRDefault="00954D60" w:rsidP="00954D6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Par33"/>
      <w:bookmarkEnd w:id="1"/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954D60" w:rsidRPr="00954D60" w:rsidRDefault="00954D60" w:rsidP="00954D6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территория выходит за пределы территории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Орловского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Немецкого национального района</w:t>
      </w:r>
      <w:r w:rsidR="00F055B7" w:rsidRPr="00F055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055B7">
        <w:rPr>
          <w:rFonts w:ascii="Times New Roman" w:eastAsia="Times New Roman" w:hAnsi="Times New Roman" w:cs="Times New Roman"/>
          <w:sz w:val="24"/>
          <w:szCs w:val="24"/>
          <w:lang w:val="ru-RU"/>
        </w:rPr>
        <w:t>Алтайского края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54D60" w:rsidRPr="00954D60" w:rsidRDefault="00954D60" w:rsidP="00954D6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>2) запрашиваемая территория не находится в муниципальной собственности или закреплена в установленном порядке за иными пользователями;</w:t>
      </w:r>
    </w:p>
    <w:p w:rsidR="00954D60" w:rsidRPr="00954D60" w:rsidRDefault="00954D60" w:rsidP="00954D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3) в границах запрашиваемой территории реализуется иной инициативный проект;</w:t>
      </w:r>
    </w:p>
    <w:p w:rsidR="00954D60" w:rsidRPr="00954D60" w:rsidRDefault="00954D60" w:rsidP="00954D6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>4)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954D60" w:rsidRPr="00954D60" w:rsidRDefault="00954D60" w:rsidP="00954D6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>5) реализация инициативного проекта на запрашиваемой территории противоречит норм законодательства Российской Федерации, Алтайского края, муниципальным правовым актам;</w:t>
      </w:r>
    </w:p>
    <w:p w:rsidR="00954D60" w:rsidRPr="00954D60" w:rsidRDefault="00954D60" w:rsidP="00954D6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>6) представлены не все документы, предусмотренные пунктом 2.3 настоящего Порядка.</w:t>
      </w:r>
    </w:p>
    <w:p w:rsidR="00954D60" w:rsidRPr="00954D60" w:rsidRDefault="00954D60" w:rsidP="00954D6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>2.6. О принятом решении инициатору проекта сообщается в течении 3 дней со дня его принятия в письменной форме.</w:t>
      </w:r>
    </w:p>
    <w:p w:rsidR="00954D60" w:rsidRPr="00954D60" w:rsidRDefault="00954D60" w:rsidP="00954D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2.7. При установлении случаев, указанных в пунктах 1-4 части 2.5 настоящего Порядка, </w:t>
      </w:r>
      <w:r w:rsidR="00F055B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Орловского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</w:t>
      </w:r>
      <w:r w:rsidR="00F055B7" w:rsidRPr="00F055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055B7">
        <w:rPr>
          <w:rFonts w:ascii="Times New Roman" w:eastAsia="Times New Roman" w:hAnsi="Times New Roman" w:cs="Times New Roman"/>
          <w:sz w:val="24"/>
          <w:szCs w:val="24"/>
          <w:lang w:val="ru-RU"/>
        </w:rPr>
        <w:t>Немецкого национального района Алтайского края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вправе предложить инициаторам проекта иную территорию для реализации инициативного проекта.</w:t>
      </w:r>
    </w:p>
    <w:p w:rsidR="00954D60" w:rsidRPr="00954D60" w:rsidRDefault="00954D60" w:rsidP="00954D6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>2.8.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препятствий, послу</w:t>
      </w:r>
      <w:r w:rsidR="00F055B7">
        <w:rPr>
          <w:rFonts w:ascii="Times New Roman" w:eastAsia="Times New Roman" w:hAnsi="Times New Roman" w:cs="Times New Roman"/>
          <w:sz w:val="24"/>
          <w:szCs w:val="24"/>
          <w:lang w:val="ru-RU"/>
        </w:rPr>
        <w:t>живших основанием для принятия А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Орловского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</w:t>
      </w:r>
      <w:r w:rsidR="009D41E2" w:rsidRPr="009D41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D41E2">
        <w:rPr>
          <w:rFonts w:ascii="Times New Roman" w:eastAsia="Times New Roman" w:hAnsi="Times New Roman" w:cs="Times New Roman"/>
          <w:sz w:val="24"/>
          <w:szCs w:val="24"/>
          <w:lang w:val="ru-RU"/>
        </w:rPr>
        <w:t>Немецкого национального района Алтайского края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соответствующего решения.</w:t>
      </w:r>
    </w:p>
    <w:p w:rsidR="00954D60" w:rsidRPr="00954D60" w:rsidRDefault="00954D60" w:rsidP="00954D6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54D60" w:rsidRPr="00954D60" w:rsidRDefault="00954D60" w:rsidP="009D41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III. Заключительные положения</w:t>
      </w:r>
    </w:p>
    <w:p w:rsidR="00954D60" w:rsidRPr="00954D60" w:rsidRDefault="00954D60" w:rsidP="00954D6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54D60" w:rsidRPr="00954D60" w:rsidRDefault="009D41E2" w:rsidP="00954D6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3.1. Решение А</w:t>
      </w:r>
      <w:r w:rsidR="00954D60"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дминистрации </w:t>
      </w:r>
      <w:r w:rsidR="00954D60">
        <w:rPr>
          <w:rFonts w:ascii="Times New Roman" w:eastAsia="Times New Roman" w:hAnsi="Times New Roman" w:cs="Times New Roman"/>
          <w:sz w:val="24"/>
          <w:szCs w:val="24"/>
          <w:lang w:val="ru-RU"/>
        </w:rPr>
        <w:t>Орловского</w:t>
      </w:r>
      <w:r w:rsidR="00954D60"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Немецкого национального района Алтайского края</w:t>
      </w: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54D60"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954D60" w:rsidRPr="00954D60" w:rsidRDefault="00954D60" w:rsidP="00954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54D60" w:rsidRPr="00954D60" w:rsidRDefault="00954D60" w:rsidP="00954D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54D60" w:rsidRPr="00954D60" w:rsidRDefault="00954D60" w:rsidP="00954D6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54D60" w:rsidRPr="00954D60" w:rsidRDefault="00954D60" w:rsidP="00954D6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54D60" w:rsidRPr="00954D60" w:rsidRDefault="00954D60" w:rsidP="00954D6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54D60" w:rsidRPr="00954D60" w:rsidRDefault="00954D60" w:rsidP="00954D6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54D60" w:rsidRPr="00954D60" w:rsidRDefault="00954D60" w:rsidP="00954D6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54D60" w:rsidRPr="00954D60" w:rsidRDefault="00954D60" w:rsidP="00954D6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54D60" w:rsidRPr="00954D60" w:rsidRDefault="00954D60" w:rsidP="00954D6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54D60" w:rsidRPr="00954D60" w:rsidRDefault="00954D60" w:rsidP="00954D6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54D60" w:rsidRPr="00954D60" w:rsidRDefault="00954D60" w:rsidP="00954D6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54D60" w:rsidRPr="00954D60" w:rsidRDefault="00954D60" w:rsidP="00954D60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954D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D1792E" w:rsidRPr="00954D60" w:rsidRDefault="00D1792E" w:rsidP="00954D60">
      <w:pPr>
        <w:rPr>
          <w:lang w:val="ru-RU"/>
        </w:rPr>
      </w:pPr>
    </w:p>
    <w:sectPr w:rsidR="00D1792E" w:rsidRPr="00954D60" w:rsidSect="00954D60">
      <w:headerReference w:type="even" r:id="rId8"/>
      <w:headerReference w:type="default" r:id="rId9"/>
      <w:headerReference w:type="first" r:id="rId10"/>
      <w:pgSz w:w="11906" w:h="16838"/>
      <w:pgMar w:top="1134" w:right="1133" w:bottom="851" w:left="1560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34F" w:rsidRDefault="00EA134F">
      <w:pPr>
        <w:spacing w:after="0" w:line="240" w:lineRule="auto"/>
      </w:pPr>
      <w:r>
        <w:separator/>
      </w:r>
    </w:p>
  </w:endnote>
  <w:endnote w:type="continuationSeparator" w:id="0">
    <w:p w:rsidR="00EA134F" w:rsidRDefault="00EA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34F" w:rsidRDefault="00EA134F">
      <w:pPr>
        <w:spacing w:after="0" w:line="240" w:lineRule="auto"/>
      </w:pPr>
      <w:r>
        <w:separator/>
      </w:r>
    </w:p>
  </w:footnote>
  <w:footnote w:type="continuationSeparator" w:id="0">
    <w:p w:rsidR="00EA134F" w:rsidRDefault="00EA1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CB5" w:rsidRDefault="009D41E2" w:rsidP="00521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1CB5" w:rsidRDefault="00EA13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CB5" w:rsidRDefault="009D41E2" w:rsidP="00521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6316">
      <w:rPr>
        <w:rStyle w:val="a5"/>
        <w:noProof/>
      </w:rPr>
      <w:t>2</w:t>
    </w:r>
    <w:r>
      <w:rPr>
        <w:rStyle w:val="a5"/>
      </w:rPr>
      <w:fldChar w:fldCharType="end"/>
    </w:r>
  </w:p>
  <w:p w:rsidR="00DC1CB5" w:rsidRDefault="009D41E2">
    <w:pPr>
      <w:pStyle w:val="a3"/>
      <w:rPr>
        <w:lang w:val="en-US"/>
      </w:rPr>
    </w:pPr>
    <w:r>
      <w:rPr>
        <w:lang w:val="en-US"/>
      </w:rPr>
      <w:t xml:space="preserve">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CB5" w:rsidRDefault="00EA134F" w:rsidP="001E243D">
    <w:pPr>
      <w:pStyle w:val="a3"/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9561F"/>
    <w:multiLevelType w:val="multilevel"/>
    <w:tmpl w:val="7466E1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70"/>
    <w:rsid w:val="000C34DC"/>
    <w:rsid w:val="003F6E70"/>
    <w:rsid w:val="00556316"/>
    <w:rsid w:val="005B1F96"/>
    <w:rsid w:val="00954D60"/>
    <w:rsid w:val="009D41E2"/>
    <w:rsid w:val="009D7F31"/>
    <w:rsid w:val="00D1792E"/>
    <w:rsid w:val="00EA134F"/>
    <w:rsid w:val="00F0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BBA3"/>
  <w15:chartTrackingRefBased/>
  <w15:docId w15:val="{3CFF67A6-9855-4BA9-A3D6-A39BC667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92E"/>
    <w:pPr>
      <w:spacing w:after="40" w:line="276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4D60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Times New Roman" w:hAnsi="Times New Roman" w:cs="Times New Roman"/>
      <w:lang w:val="ru-RU"/>
    </w:rPr>
  </w:style>
  <w:style w:type="character" w:customStyle="1" w:styleId="a4">
    <w:name w:val="Верхний колонтитул Знак"/>
    <w:basedOn w:val="a0"/>
    <w:link w:val="a3"/>
    <w:rsid w:val="00954D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4D60"/>
  </w:style>
  <w:style w:type="paragraph" w:styleId="a6">
    <w:name w:val="Balloon Text"/>
    <w:basedOn w:val="a"/>
    <w:link w:val="a7"/>
    <w:uiPriority w:val="99"/>
    <w:semiHidden/>
    <w:unhideWhenUsed/>
    <w:rsid w:val="00556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6316"/>
    <w:rPr>
      <w:rFonts w:ascii="Segoe UI" w:eastAsia="Arial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-nn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6</cp:revision>
  <cp:lastPrinted>2021-12-28T09:51:00Z</cp:lastPrinted>
  <dcterms:created xsi:type="dcterms:W3CDTF">2021-12-17T03:41:00Z</dcterms:created>
  <dcterms:modified xsi:type="dcterms:W3CDTF">2021-12-28T09:51:00Z</dcterms:modified>
</cp:coreProperties>
</file>